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120" w:rsidRDefault="004C2120" w:rsidP="004C2120">
      <w:pPr>
        <w:spacing w:before="100" w:beforeAutospacing="1" w:after="100" w:afterAutospacing="1"/>
        <w:rPr>
          <w:rFonts w:ascii="Arial" w:hAnsi="Arial" w:cs="Arial"/>
          <w:b/>
          <w:bCs/>
        </w:rPr>
      </w:pPr>
      <w:r>
        <w:rPr>
          <w:rFonts w:ascii="Arial" w:hAnsi="Arial" w:cs="Arial"/>
          <w:b/>
          <w:bCs/>
        </w:rPr>
        <w:t>2.</w:t>
      </w:r>
      <w:r w:rsidR="00D6532C">
        <w:rPr>
          <w:rFonts w:ascii="Arial" w:hAnsi="Arial" w:cs="Arial"/>
          <w:b/>
          <w:bCs/>
        </w:rPr>
        <w:t>2</w:t>
      </w:r>
      <w:r w:rsidRPr="00C31EBE">
        <w:rPr>
          <w:rFonts w:ascii="Arial" w:hAnsi="Arial" w:cs="Arial"/>
          <w:b/>
          <w:bCs/>
        </w:rPr>
        <w:tab/>
        <w:t xml:space="preserve">BASKETBALL </w:t>
      </w:r>
      <w:r>
        <w:rPr>
          <w:rFonts w:ascii="Arial" w:hAnsi="Arial" w:cs="Arial"/>
          <w:b/>
          <w:bCs/>
        </w:rPr>
        <w:t>BACKSTOPS</w:t>
      </w:r>
    </w:p>
    <w:tbl>
      <w:tblPr>
        <w:tblW w:w="0" w:type="auto"/>
        <w:tblInd w:w="120" w:type="dxa"/>
        <w:tblLayout w:type="fixed"/>
        <w:tblCellMar>
          <w:left w:w="120" w:type="dxa"/>
          <w:right w:w="120" w:type="dxa"/>
        </w:tblCellMar>
        <w:tblLook w:val="0000" w:firstRow="0" w:lastRow="0" w:firstColumn="0" w:lastColumn="0" w:noHBand="0" w:noVBand="0"/>
      </w:tblPr>
      <w:tblGrid>
        <w:gridCol w:w="10080"/>
      </w:tblGrid>
      <w:tr w:rsidR="004C2120" w:rsidTr="00D8237F">
        <w:trPr>
          <w:tblHeader/>
        </w:trPr>
        <w:tc>
          <w:tcPr>
            <w:tcW w:w="10080" w:type="dxa"/>
            <w:tcBorders>
              <w:top w:val="single" w:sz="7" w:space="0" w:color="000000"/>
              <w:left w:val="single" w:sz="7" w:space="0" w:color="000000"/>
              <w:bottom w:val="single" w:sz="7" w:space="0" w:color="000000"/>
              <w:right w:val="single" w:sz="7" w:space="0" w:color="000000"/>
            </w:tcBorders>
          </w:tcPr>
          <w:p w:rsidR="004C2120" w:rsidRDefault="004C2120" w:rsidP="00D8237F">
            <w:pPr>
              <w:spacing w:line="120" w:lineRule="exact"/>
              <w:rPr>
                <w:rFonts w:ascii="Arial" w:hAnsi="Arial" w:cs="Arial"/>
                <w:sz w:val="22"/>
                <w:szCs w:val="22"/>
              </w:rPr>
            </w:pPr>
          </w:p>
          <w:p w:rsidR="004C2120" w:rsidRDefault="004C2120" w:rsidP="004C212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sz w:val="22"/>
                <w:szCs w:val="22"/>
              </w:rPr>
            </w:pPr>
            <w:r>
              <w:rPr>
                <w:rFonts w:ascii="Arial" w:hAnsi="Arial" w:cs="Arial"/>
                <w:sz w:val="22"/>
                <w:szCs w:val="22"/>
              </w:rPr>
              <w:t>Specifier Notes:  Mo</w:t>
            </w:r>
            <w:r w:rsidR="00013885">
              <w:rPr>
                <w:rFonts w:ascii="Arial" w:hAnsi="Arial" w:cs="Arial"/>
                <w:sz w:val="22"/>
                <w:szCs w:val="22"/>
              </w:rPr>
              <w:t>del No. 917 has three separate A</w:t>
            </w:r>
            <w:r>
              <w:rPr>
                <w:rFonts w:ascii="Arial" w:hAnsi="Arial" w:cs="Arial"/>
                <w:sz w:val="22"/>
                <w:szCs w:val="22"/>
              </w:rPr>
              <w:t>ttachment Heig</w:t>
            </w:r>
            <w:r w:rsidR="00967835">
              <w:rPr>
                <w:rFonts w:ascii="Arial" w:hAnsi="Arial" w:cs="Arial"/>
                <w:sz w:val="22"/>
                <w:szCs w:val="22"/>
              </w:rPr>
              <w:t>ht Ranges listed below (18’-28’) (28’-32’) (</w:t>
            </w:r>
            <w:r>
              <w:rPr>
                <w:rFonts w:ascii="Arial" w:hAnsi="Arial" w:cs="Arial"/>
                <w:sz w:val="22"/>
                <w:szCs w:val="22"/>
              </w:rPr>
              <w:t>32’-40’).</w:t>
            </w:r>
          </w:p>
        </w:tc>
      </w:tr>
    </w:tbl>
    <w:p w:rsidR="004C2120" w:rsidRPr="001B141B" w:rsidRDefault="004C2120" w:rsidP="004C2120">
      <w:pPr>
        <w:spacing w:before="100" w:beforeAutospacing="1" w:after="100" w:afterAutospacing="1"/>
        <w:rPr>
          <w:rFonts w:ascii="Arial" w:hAnsi="Arial" w:cs="Arial"/>
          <w:bCs/>
        </w:rPr>
      </w:pPr>
      <w:r w:rsidRPr="001B141B">
        <w:rPr>
          <w:rFonts w:ascii="Arial" w:hAnsi="Arial" w:cs="Arial"/>
          <w:bCs/>
        </w:rPr>
        <w:t>Model No. 917</w:t>
      </w:r>
      <w:r w:rsidR="005C4825" w:rsidRPr="001B141B">
        <w:rPr>
          <w:rFonts w:ascii="Arial" w:hAnsi="Arial" w:cs="Arial"/>
          <w:bCs/>
        </w:rPr>
        <w:t xml:space="preserve"> Forward Fold Back Braced overhead-supported basketball backstop</w:t>
      </w:r>
      <w:r w:rsidRPr="001B141B">
        <w:rPr>
          <w:rFonts w:ascii="Arial" w:hAnsi="Arial" w:cs="Arial"/>
          <w:bCs/>
        </w:rPr>
        <w:t xml:space="preserve"> 17’9”-28’ Attachment Height</w:t>
      </w:r>
    </w:p>
    <w:p w:rsidR="004C2120" w:rsidRPr="004C2120" w:rsidRDefault="004C2120" w:rsidP="004C2120">
      <w:pPr>
        <w:widowControl/>
        <w:numPr>
          <w:ilvl w:val="0"/>
          <w:numId w:val="1"/>
        </w:numPr>
        <w:shd w:val="clear" w:color="auto" w:fill="FFFFFF"/>
        <w:autoSpaceDE/>
        <w:autoSpaceDN/>
        <w:adjustRightInd/>
        <w:spacing w:before="100" w:beforeAutospacing="1" w:after="100" w:afterAutospacing="1"/>
        <w:rPr>
          <w:rFonts w:ascii="Arial" w:hAnsi="Arial" w:cs="Arial"/>
          <w:color w:val="000000"/>
          <w:sz w:val="22"/>
          <w:szCs w:val="22"/>
        </w:rPr>
      </w:pPr>
      <w:r w:rsidRPr="004C2120">
        <w:rPr>
          <w:rFonts w:ascii="Arial" w:hAnsi="Arial" w:cs="Arial"/>
          <w:color w:val="000000"/>
          <w:sz w:val="22"/>
          <w:szCs w:val="22"/>
        </w:rPr>
        <w:t>Frame: Fully welded, vertical front frame assembly consisting of main center Mast of 6-5/8-inch</w:t>
      </w:r>
      <w:bookmarkStart w:id="0" w:name="_GoBack"/>
      <w:bookmarkEnd w:id="0"/>
      <w:r w:rsidRPr="004C2120">
        <w:rPr>
          <w:rFonts w:ascii="Arial" w:hAnsi="Arial" w:cs="Arial"/>
          <w:color w:val="000000"/>
          <w:sz w:val="22"/>
          <w:szCs w:val="22"/>
        </w:rPr>
        <w:t xml:space="preserve"> O.D. heavy-wall structural steel tube with diagonal side sway braces of 2-1/2-inch rectangular steel tube. Bolt-together frames are not acceptable.</w:t>
      </w:r>
    </w:p>
    <w:p w:rsidR="004C2120" w:rsidRPr="004C2120" w:rsidRDefault="004C2120" w:rsidP="004C2120">
      <w:pPr>
        <w:widowControl/>
        <w:numPr>
          <w:ilvl w:val="0"/>
          <w:numId w:val="1"/>
        </w:numPr>
        <w:shd w:val="clear" w:color="auto" w:fill="FFFFFF"/>
        <w:autoSpaceDE/>
        <w:autoSpaceDN/>
        <w:adjustRightInd/>
        <w:spacing w:before="100" w:beforeAutospacing="1" w:after="100" w:afterAutospacing="1"/>
        <w:rPr>
          <w:rFonts w:ascii="Arial" w:hAnsi="Arial" w:cs="Arial"/>
          <w:color w:val="000000"/>
          <w:sz w:val="22"/>
          <w:szCs w:val="22"/>
        </w:rPr>
      </w:pPr>
      <w:r w:rsidRPr="004C2120">
        <w:rPr>
          <w:rFonts w:ascii="Arial" w:hAnsi="Arial" w:cs="Arial"/>
          <w:color w:val="000000"/>
          <w:sz w:val="22"/>
          <w:szCs w:val="22"/>
        </w:rPr>
        <w:t>Structure: Supported from 3-1/2-inch O.D. pipe or tube anchored to overhead framing members with heavy formed-steel support fittings. Fittings must be capable of supporting load exceeding 10,000 pounds with sufficient attachment points and meeting safety factor of 60 to 1. Furnish certified test results with submittals.</w:t>
      </w:r>
    </w:p>
    <w:p w:rsidR="004C2120" w:rsidRPr="004C2120" w:rsidRDefault="004C2120" w:rsidP="004C2120">
      <w:pPr>
        <w:widowControl/>
        <w:numPr>
          <w:ilvl w:val="0"/>
          <w:numId w:val="1"/>
        </w:numPr>
        <w:shd w:val="clear" w:color="auto" w:fill="FFFFFF"/>
        <w:autoSpaceDE/>
        <w:autoSpaceDN/>
        <w:adjustRightInd/>
        <w:spacing w:before="100" w:beforeAutospacing="1" w:after="100" w:afterAutospacing="1"/>
        <w:rPr>
          <w:rFonts w:ascii="Arial" w:hAnsi="Arial" w:cs="Arial"/>
          <w:color w:val="000000"/>
          <w:sz w:val="22"/>
          <w:szCs w:val="22"/>
        </w:rPr>
      </w:pPr>
      <w:r w:rsidRPr="004C2120">
        <w:rPr>
          <w:rFonts w:ascii="Arial" w:hAnsi="Arial" w:cs="Arial"/>
          <w:color w:val="000000"/>
          <w:sz w:val="22"/>
          <w:szCs w:val="22"/>
        </w:rPr>
        <w:t>Goals: Mount directly through backboard and into heavy structural steel weldment Center-Strut, clamped to vertical 6-5/8-inch O.D. center support to eliminate strain on backboard, should player hang on front-mounted goal and to be in compliance with NCAA and NFSHSA requirements.</w:t>
      </w:r>
    </w:p>
    <w:p w:rsidR="004C2120" w:rsidRPr="004C2120" w:rsidRDefault="004C2120" w:rsidP="004C2120">
      <w:pPr>
        <w:widowControl/>
        <w:numPr>
          <w:ilvl w:val="0"/>
          <w:numId w:val="1"/>
        </w:numPr>
        <w:shd w:val="clear" w:color="auto" w:fill="FFFFFF"/>
        <w:autoSpaceDE/>
        <w:autoSpaceDN/>
        <w:adjustRightInd/>
        <w:spacing w:before="100" w:beforeAutospacing="1" w:after="100" w:afterAutospacing="1"/>
        <w:rPr>
          <w:rFonts w:ascii="Arial" w:hAnsi="Arial" w:cs="Arial"/>
          <w:color w:val="000000"/>
          <w:sz w:val="22"/>
          <w:szCs w:val="22"/>
        </w:rPr>
      </w:pPr>
      <w:r w:rsidRPr="004C2120">
        <w:rPr>
          <w:rFonts w:ascii="Arial" w:hAnsi="Arial" w:cs="Arial"/>
          <w:color w:val="000000"/>
          <w:sz w:val="22"/>
          <w:szCs w:val="22"/>
        </w:rPr>
        <w:t>Pipe Ends: Cap when exposed.</w:t>
      </w:r>
    </w:p>
    <w:p w:rsidR="004C2120" w:rsidRPr="004C2120" w:rsidRDefault="004C2120" w:rsidP="004C2120">
      <w:pPr>
        <w:widowControl/>
        <w:numPr>
          <w:ilvl w:val="0"/>
          <w:numId w:val="1"/>
        </w:numPr>
        <w:shd w:val="clear" w:color="auto" w:fill="FFFFFF"/>
        <w:autoSpaceDE/>
        <w:autoSpaceDN/>
        <w:adjustRightInd/>
        <w:spacing w:before="100" w:beforeAutospacing="1" w:after="100" w:afterAutospacing="1"/>
        <w:rPr>
          <w:rFonts w:ascii="Arial" w:hAnsi="Arial" w:cs="Arial"/>
          <w:color w:val="000000"/>
          <w:sz w:val="22"/>
          <w:szCs w:val="22"/>
        </w:rPr>
      </w:pPr>
      <w:r w:rsidRPr="004C2120">
        <w:rPr>
          <w:rFonts w:ascii="Arial" w:hAnsi="Arial" w:cs="Arial"/>
          <w:color w:val="000000"/>
          <w:sz w:val="22"/>
          <w:szCs w:val="22"/>
        </w:rPr>
        <w:t>Finish: Metal Parts, Pipes, and Fittings shall be powder coated, color specified at later time</w:t>
      </w:r>
    </w:p>
    <w:p w:rsidR="004C2120" w:rsidRPr="004C2120" w:rsidRDefault="004C2120" w:rsidP="004C2120">
      <w:pPr>
        <w:widowControl/>
        <w:numPr>
          <w:ilvl w:val="0"/>
          <w:numId w:val="1"/>
        </w:numPr>
        <w:shd w:val="clear" w:color="auto" w:fill="FFFFFF"/>
        <w:autoSpaceDE/>
        <w:autoSpaceDN/>
        <w:adjustRightInd/>
        <w:spacing w:before="100" w:beforeAutospacing="1" w:after="100" w:afterAutospacing="1"/>
        <w:rPr>
          <w:rFonts w:ascii="Arial" w:hAnsi="Arial" w:cs="Arial"/>
          <w:color w:val="000000"/>
          <w:sz w:val="22"/>
          <w:szCs w:val="22"/>
        </w:rPr>
      </w:pPr>
      <w:r w:rsidRPr="004C2120">
        <w:rPr>
          <w:rFonts w:ascii="Arial" w:hAnsi="Arial" w:cs="Arial"/>
          <w:color w:val="000000"/>
          <w:sz w:val="22"/>
          <w:szCs w:val="22"/>
        </w:rPr>
        <w:t>Attachments: Clamping devices used in attaching backboards and other components shall be of saddle clamp design providing uniform clamping force around mast, Clamps that provide non-uniform clamping will not be considered equal.</w:t>
      </w:r>
    </w:p>
    <w:p w:rsidR="004C2120" w:rsidRPr="004C2120" w:rsidRDefault="004C2120" w:rsidP="004C2120">
      <w:pPr>
        <w:widowControl/>
        <w:numPr>
          <w:ilvl w:val="0"/>
          <w:numId w:val="1"/>
        </w:numPr>
        <w:shd w:val="clear" w:color="auto" w:fill="FFFFFF"/>
        <w:autoSpaceDE/>
        <w:autoSpaceDN/>
        <w:adjustRightInd/>
        <w:spacing w:before="100" w:beforeAutospacing="1" w:after="100" w:afterAutospacing="1"/>
        <w:rPr>
          <w:rFonts w:ascii="Arial" w:hAnsi="Arial" w:cs="Arial"/>
          <w:color w:val="000000"/>
          <w:sz w:val="22"/>
          <w:szCs w:val="22"/>
        </w:rPr>
      </w:pPr>
      <w:r w:rsidRPr="004C2120">
        <w:rPr>
          <w:rFonts w:ascii="Arial" w:hAnsi="Arial" w:cs="Arial"/>
          <w:color w:val="000000"/>
          <w:sz w:val="22"/>
          <w:szCs w:val="22"/>
        </w:rPr>
        <w:t>Safety Indicator Clamp Required: Mast Attachment Indicator must be capable of supporting backboard and all weight attached to the mast with a minimum safety factor of 4, with visible indication if indicator clamp is supporting weight or if any attachments have moved.</w:t>
      </w:r>
    </w:p>
    <w:p w:rsidR="004C2120" w:rsidRPr="004C2120" w:rsidRDefault="004C2120" w:rsidP="004C2120">
      <w:pPr>
        <w:widowControl/>
        <w:numPr>
          <w:ilvl w:val="0"/>
          <w:numId w:val="1"/>
        </w:numPr>
        <w:shd w:val="clear" w:color="auto" w:fill="FFFFFF"/>
        <w:autoSpaceDE/>
        <w:autoSpaceDN/>
        <w:adjustRightInd/>
        <w:spacing w:before="100" w:beforeAutospacing="1" w:after="100" w:afterAutospacing="1"/>
        <w:rPr>
          <w:rFonts w:ascii="Arial" w:hAnsi="Arial" w:cs="Arial"/>
          <w:color w:val="000000"/>
          <w:sz w:val="22"/>
          <w:szCs w:val="22"/>
        </w:rPr>
      </w:pPr>
      <w:r w:rsidRPr="004C2120">
        <w:rPr>
          <w:rFonts w:ascii="Arial" w:hAnsi="Arial" w:cs="Arial"/>
          <w:color w:val="000000"/>
          <w:sz w:val="22"/>
          <w:szCs w:val="22"/>
        </w:rPr>
        <w:t>Frame Hangers: Tested to 20,000 pounds maximum breaking point to achieve safety factor of 50 to 1. Furnish certified test results with submittals. Minimum of 2-inches of adjustability for precise plumbing of backstop.</w:t>
      </w:r>
    </w:p>
    <w:p w:rsidR="004C2120" w:rsidRPr="004C2120" w:rsidRDefault="004C2120" w:rsidP="004C2120">
      <w:pPr>
        <w:widowControl/>
        <w:numPr>
          <w:ilvl w:val="0"/>
          <w:numId w:val="1"/>
        </w:numPr>
        <w:shd w:val="clear" w:color="auto" w:fill="FFFFFF"/>
        <w:autoSpaceDE/>
        <w:autoSpaceDN/>
        <w:adjustRightInd/>
        <w:spacing w:before="100" w:beforeAutospacing="1" w:after="100" w:afterAutospacing="1"/>
        <w:rPr>
          <w:rFonts w:ascii="Arial" w:hAnsi="Arial" w:cs="Arial"/>
          <w:color w:val="000000"/>
          <w:sz w:val="22"/>
          <w:szCs w:val="22"/>
        </w:rPr>
      </w:pPr>
      <w:r w:rsidRPr="004C2120">
        <w:rPr>
          <w:rFonts w:ascii="Arial" w:hAnsi="Arial" w:cs="Arial"/>
          <w:color w:val="000000"/>
          <w:sz w:val="22"/>
          <w:szCs w:val="22"/>
        </w:rPr>
        <w:t>Frame Hangers: Offset minimum of 1-1/2 inches from center line of main center mast to properly weight lock unit in playing position</w:t>
      </w:r>
    </w:p>
    <w:p w:rsidR="004C2120" w:rsidRPr="004C2120" w:rsidRDefault="004C2120" w:rsidP="004C2120">
      <w:pPr>
        <w:widowControl/>
        <w:numPr>
          <w:ilvl w:val="0"/>
          <w:numId w:val="1"/>
        </w:numPr>
        <w:shd w:val="clear" w:color="auto" w:fill="FFFFFF"/>
        <w:autoSpaceDE/>
        <w:autoSpaceDN/>
        <w:adjustRightInd/>
        <w:spacing w:before="100" w:beforeAutospacing="1" w:after="100" w:afterAutospacing="1"/>
        <w:rPr>
          <w:rFonts w:ascii="Arial" w:hAnsi="Arial" w:cs="Arial"/>
          <w:color w:val="000000"/>
          <w:sz w:val="22"/>
          <w:szCs w:val="22"/>
        </w:rPr>
      </w:pPr>
      <w:r w:rsidRPr="004C2120">
        <w:rPr>
          <w:rFonts w:ascii="Arial" w:hAnsi="Arial" w:cs="Arial"/>
          <w:color w:val="000000"/>
          <w:sz w:val="22"/>
          <w:szCs w:val="22"/>
        </w:rPr>
        <w:t>Rear Diagonal Back-Brace Assembly: Heavy-wall 1-7/8-inch O.D. pipe with internal telescoping-tube arrangement.</w:t>
      </w:r>
    </w:p>
    <w:p w:rsidR="00C47974" w:rsidRPr="00C47974" w:rsidRDefault="004C2120" w:rsidP="00C47974">
      <w:pPr>
        <w:widowControl/>
        <w:numPr>
          <w:ilvl w:val="0"/>
          <w:numId w:val="1"/>
        </w:numPr>
        <w:shd w:val="clear" w:color="auto" w:fill="FFFFFF"/>
        <w:autoSpaceDE/>
        <w:autoSpaceDN/>
        <w:adjustRightInd/>
        <w:spacing w:before="100" w:beforeAutospacing="1" w:after="100" w:afterAutospacing="1"/>
        <w:rPr>
          <w:rFonts w:ascii="Arial" w:hAnsi="Arial" w:cs="Arial"/>
          <w:color w:val="000000"/>
          <w:sz w:val="22"/>
          <w:szCs w:val="22"/>
        </w:rPr>
      </w:pPr>
      <w:r w:rsidRPr="004C2120">
        <w:rPr>
          <w:rFonts w:ascii="Arial" w:hAnsi="Arial" w:cs="Arial"/>
          <w:color w:val="000000"/>
          <w:sz w:val="22"/>
          <w:szCs w:val="22"/>
        </w:rPr>
        <w:t xml:space="preserve">Warranty: 25 Year </w:t>
      </w:r>
      <w:r w:rsidR="006D339D">
        <w:rPr>
          <w:rFonts w:ascii="Arial" w:hAnsi="Arial" w:cs="Arial"/>
          <w:color w:val="000000"/>
          <w:sz w:val="22"/>
          <w:szCs w:val="22"/>
        </w:rPr>
        <w:t xml:space="preserve">limited </w:t>
      </w:r>
      <w:r w:rsidRPr="004C2120">
        <w:rPr>
          <w:rFonts w:ascii="Arial" w:hAnsi="Arial" w:cs="Arial"/>
          <w:color w:val="000000"/>
          <w:sz w:val="22"/>
          <w:szCs w:val="22"/>
        </w:rPr>
        <w:t>warranty on backstop structure</w:t>
      </w:r>
      <w:r w:rsidR="006D339D">
        <w:rPr>
          <w:rFonts w:ascii="Arial" w:hAnsi="Arial" w:cs="Arial"/>
          <w:color w:val="000000"/>
          <w:sz w:val="22"/>
          <w:szCs w:val="22"/>
        </w:rPr>
        <w:t>.</w:t>
      </w:r>
    </w:p>
    <w:p w:rsidR="00C47974" w:rsidRPr="009804BB" w:rsidRDefault="00C47974" w:rsidP="00C47974">
      <w:pPr>
        <w:spacing w:before="100" w:beforeAutospacing="1" w:after="100" w:afterAutospacing="1"/>
        <w:rPr>
          <w:rFonts w:ascii="Arial" w:hAnsi="Arial" w:cs="Arial"/>
          <w:bCs/>
        </w:rPr>
      </w:pPr>
      <w:r w:rsidRPr="009804BB">
        <w:rPr>
          <w:rFonts w:ascii="Arial" w:hAnsi="Arial" w:cs="Arial"/>
          <w:bCs/>
        </w:rPr>
        <w:t>Model No. 917 Forward Fold Back Braced overhead-supported basketball backstop 28’-32’ Attachment Height</w:t>
      </w:r>
    </w:p>
    <w:p w:rsidR="00C47974" w:rsidRPr="00C47974" w:rsidRDefault="00C47974" w:rsidP="00C47974">
      <w:pPr>
        <w:widowControl/>
        <w:numPr>
          <w:ilvl w:val="0"/>
          <w:numId w:val="3"/>
        </w:numPr>
        <w:shd w:val="clear" w:color="auto" w:fill="FFFFFF"/>
        <w:autoSpaceDE/>
        <w:autoSpaceDN/>
        <w:adjustRightInd/>
        <w:spacing w:before="100" w:beforeAutospacing="1" w:after="100" w:afterAutospacing="1"/>
        <w:rPr>
          <w:rFonts w:ascii="Arial" w:hAnsi="Arial" w:cs="Arial"/>
          <w:color w:val="000000"/>
          <w:sz w:val="22"/>
          <w:szCs w:val="22"/>
        </w:rPr>
      </w:pPr>
      <w:r w:rsidRPr="00C47974">
        <w:rPr>
          <w:rFonts w:ascii="Arial" w:hAnsi="Arial" w:cs="Arial"/>
          <w:color w:val="000000"/>
          <w:sz w:val="22"/>
          <w:szCs w:val="22"/>
        </w:rPr>
        <w:t>Frame: Fully welded, vertical front frame assembly consisting of main center Mast of 6-5/8-inch O.D. heavy-wall structural steel tube with diagonal side sway braces of 2-1/2-inch rectangular steel tube. Bolt-together frames are not acceptable.</w:t>
      </w:r>
    </w:p>
    <w:p w:rsidR="00C47974" w:rsidRPr="00C47974" w:rsidRDefault="00C47974" w:rsidP="00C47974">
      <w:pPr>
        <w:widowControl/>
        <w:numPr>
          <w:ilvl w:val="0"/>
          <w:numId w:val="3"/>
        </w:numPr>
        <w:shd w:val="clear" w:color="auto" w:fill="FFFFFF"/>
        <w:autoSpaceDE/>
        <w:autoSpaceDN/>
        <w:adjustRightInd/>
        <w:spacing w:before="100" w:beforeAutospacing="1" w:after="100" w:afterAutospacing="1"/>
        <w:rPr>
          <w:rFonts w:ascii="Arial" w:hAnsi="Arial" w:cs="Arial"/>
          <w:color w:val="000000"/>
          <w:sz w:val="22"/>
          <w:szCs w:val="22"/>
        </w:rPr>
      </w:pPr>
      <w:r w:rsidRPr="00C47974">
        <w:rPr>
          <w:rFonts w:ascii="Arial" w:hAnsi="Arial" w:cs="Arial"/>
          <w:color w:val="000000"/>
          <w:sz w:val="22"/>
          <w:szCs w:val="22"/>
        </w:rPr>
        <w:t>Structure: Supported from 3-1/2-inch O.D. pipe or tube anchored to overhead framing members with heavy formed-steel support fittings. Fittings must be capable of supporting load exceeding 10,000 pounds with sufficient attachment points and meeting safety factor of 60 to 1. Furnish certified test results with submittals.</w:t>
      </w:r>
    </w:p>
    <w:p w:rsidR="00C47974" w:rsidRPr="00C47974" w:rsidRDefault="00C47974" w:rsidP="00C47974">
      <w:pPr>
        <w:widowControl/>
        <w:numPr>
          <w:ilvl w:val="0"/>
          <w:numId w:val="3"/>
        </w:numPr>
        <w:shd w:val="clear" w:color="auto" w:fill="FFFFFF"/>
        <w:autoSpaceDE/>
        <w:autoSpaceDN/>
        <w:adjustRightInd/>
        <w:spacing w:before="100" w:beforeAutospacing="1" w:after="100" w:afterAutospacing="1"/>
        <w:rPr>
          <w:rFonts w:ascii="Arial" w:hAnsi="Arial" w:cs="Arial"/>
          <w:color w:val="000000"/>
          <w:sz w:val="22"/>
          <w:szCs w:val="22"/>
        </w:rPr>
      </w:pPr>
      <w:r w:rsidRPr="00C47974">
        <w:rPr>
          <w:rFonts w:ascii="Arial" w:hAnsi="Arial" w:cs="Arial"/>
          <w:color w:val="000000"/>
          <w:sz w:val="22"/>
          <w:szCs w:val="22"/>
        </w:rPr>
        <w:lastRenderedPageBreak/>
        <w:t>Goals: Mount directly through backboard and into heavy structural steel weldment Center-Strut, clamped to vertical 6-5/8-inch O.D. center support to eliminate strain on backboard, should player hang on front-mounted goal and to be in compliance with NCAA and NFSHSA requirements.</w:t>
      </w:r>
    </w:p>
    <w:p w:rsidR="00C47974" w:rsidRPr="00C47974" w:rsidRDefault="00C47974" w:rsidP="00C47974">
      <w:pPr>
        <w:widowControl/>
        <w:numPr>
          <w:ilvl w:val="0"/>
          <w:numId w:val="3"/>
        </w:numPr>
        <w:shd w:val="clear" w:color="auto" w:fill="FFFFFF"/>
        <w:autoSpaceDE/>
        <w:autoSpaceDN/>
        <w:adjustRightInd/>
        <w:spacing w:before="100" w:beforeAutospacing="1" w:after="100" w:afterAutospacing="1"/>
        <w:rPr>
          <w:rFonts w:ascii="Arial" w:hAnsi="Arial" w:cs="Arial"/>
          <w:color w:val="000000"/>
          <w:sz w:val="22"/>
          <w:szCs w:val="22"/>
        </w:rPr>
      </w:pPr>
      <w:r w:rsidRPr="00C47974">
        <w:rPr>
          <w:rFonts w:ascii="Arial" w:hAnsi="Arial" w:cs="Arial"/>
          <w:color w:val="000000"/>
          <w:sz w:val="22"/>
          <w:szCs w:val="22"/>
        </w:rPr>
        <w:t>Pipe Ends: Cap when exposed.</w:t>
      </w:r>
    </w:p>
    <w:p w:rsidR="00C47974" w:rsidRPr="00C47974" w:rsidRDefault="00C47974" w:rsidP="00C47974">
      <w:pPr>
        <w:widowControl/>
        <w:numPr>
          <w:ilvl w:val="0"/>
          <w:numId w:val="3"/>
        </w:numPr>
        <w:shd w:val="clear" w:color="auto" w:fill="FFFFFF"/>
        <w:autoSpaceDE/>
        <w:autoSpaceDN/>
        <w:adjustRightInd/>
        <w:spacing w:before="100" w:beforeAutospacing="1" w:after="100" w:afterAutospacing="1"/>
        <w:rPr>
          <w:rFonts w:ascii="Arial" w:hAnsi="Arial" w:cs="Arial"/>
          <w:color w:val="000000"/>
          <w:sz w:val="22"/>
          <w:szCs w:val="22"/>
        </w:rPr>
      </w:pPr>
      <w:r w:rsidRPr="00C47974">
        <w:rPr>
          <w:rFonts w:ascii="Arial" w:hAnsi="Arial" w:cs="Arial"/>
          <w:color w:val="000000"/>
          <w:sz w:val="22"/>
          <w:szCs w:val="22"/>
        </w:rPr>
        <w:t>Finish: Metal Parts, Pipes, and Fittings shall be powder coated, color specified at later time</w:t>
      </w:r>
    </w:p>
    <w:p w:rsidR="00C47974" w:rsidRPr="00C47974" w:rsidRDefault="00C47974" w:rsidP="00C47974">
      <w:pPr>
        <w:widowControl/>
        <w:numPr>
          <w:ilvl w:val="0"/>
          <w:numId w:val="3"/>
        </w:numPr>
        <w:shd w:val="clear" w:color="auto" w:fill="FFFFFF"/>
        <w:autoSpaceDE/>
        <w:autoSpaceDN/>
        <w:adjustRightInd/>
        <w:spacing w:before="100" w:beforeAutospacing="1" w:after="100" w:afterAutospacing="1"/>
        <w:rPr>
          <w:rFonts w:ascii="Arial" w:hAnsi="Arial" w:cs="Arial"/>
          <w:color w:val="000000"/>
          <w:sz w:val="22"/>
          <w:szCs w:val="22"/>
        </w:rPr>
      </w:pPr>
      <w:r w:rsidRPr="00C47974">
        <w:rPr>
          <w:rFonts w:ascii="Arial" w:hAnsi="Arial" w:cs="Arial"/>
          <w:color w:val="000000"/>
          <w:sz w:val="22"/>
          <w:szCs w:val="22"/>
        </w:rPr>
        <w:t>Attachments: Clamping devices used in attaching backboards and other components shall be of saddle clamp design providing uniform clamping force around mast, Clamps that provide non-uniform clamping will not be considered equal.</w:t>
      </w:r>
    </w:p>
    <w:p w:rsidR="00C47974" w:rsidRPr="00C47974" w:rsidRDefault="00C47974" w:rsidP="00C47974">
      <w:pPr>
        <w:widowControl/>
        <w:numPr>
          <w:ilvl w:val="0"/>
          <w:numId w:val="3"/>
        </w:numPr>
        <w:shd w:val="clear" w:color="auto" w:fill="FFFFFF"/>
        <w:autoSpaceDE/>
        <w:autoSpaceDN/>
        <w:adjustRightInd/>
        <w:spacing w:before="100" w:beforeAutospacing="1" w:after="100" w:afterAutospacing="1"/>
        <w:rPr>
          <w:rFonts w:ascii="Arial" w:hAnsi="Arial" w:cs="Arial"/>
          <w:color w:val="000000"/>
          <w:sz w:val="22"/>
          <w:szCs w:val="22"/>
        </w:rPr>
      </w:pPr>
      <w:r w:rsidRPr="00C47974">
        <w:rPr>
          <w:rFonts w:ascii="Arial" w:hAnsi="Arial" w:cs="Arial"/>
          <w:color w:val="000000"/>
          <w:sz w:val="22"/>
          <w:szCs w:val="22"/>
        </w:rPr>
        <w:t>Safety Indicator Clamp Required: Mast Attachment Indicator must be capable of supporting backboard and all weight attached to the mast with a minimum safety factor of 4, with visible indication if indicator clamp is supporting weight or if any attachments have moved.</w:t>
      </w:r>
    </w:p>
    <w:p w:rsidR="00C47974" w:rsidRPr="00C47974" w:rsidRDefault="00C47974" w:rsidP="00C47974">
      <w:pPr>
        <w:widowControl/>
        <w:numPr>
          <w:ilvl w:val="0"/>
          <w:numId w:val="3"/>
        </w:numPr>
        <w:shd w:val="clear" w:color="auto" w:fill="FFFFFF"/>
        <w:autoSpaceDE/>
        <w:autoSpaceDN/>
        <w:adjustRightInd/>
        <w:spacing w:before="100" w:beforeAutospacing="1" w:after="100" w:afterAutospacing="1"/>
        <w:rPr>
          <w:rFonts w:ascii="Arial" w:hAnsi="Arial" w:cs="Arial"/>
          <w:color w:val="000000"/>
          <w:sz w:val="22"/>
          <w:szCs w:val="22"/>
        </w:rPr>
      </w:pPr>
      <w:r w:rsidRPr="00C47974">
        <w:rPr>
          <w:rFonts w:ascii="Arial" w:hAnsi="Arial" w:cs="Arial"/>
          <w:color w:val="000000"/>
          <w:sz w:val="22"/>
          <w:szCs w:val="22"/>
        </w:rPr>
        <w:t>Frame Hangers: Tested to 20,000 pounds maximum breaking point to achieve safety factor of 50 to 1. Furnish certified test results with submittals. Minimum of 2-inches of adjustability for precise plumbing of backstop.</w:t>
      </w:r>
    </w:p>
    <w:p w:rsidR="00C47974" w:rsidRPr="00C47974" w:rsidRDefault="00C47974" w:rsidP="00C47974">
      <w:pPr>
        <w:widowControl/>
        <w:numPr>
          <w:ilvl w:val="0"/>
          <w:numId w:val="3"/>
        </w:numPr>
        <w:shd w:val="clear" w:color="auto" w:fill="FFFFFF"/>
        <w:autoSpaceDE/>
        <w:autoSpaceDN/>
        <w:adjustRightInd/>
        <w:spacing w:before="100" w:beforeAutospacing="1" w:after="100" w:afterAutospacing="1"/>
        <w:rPr>
          <w:rFonts w:ascii="Arial" w:hAnsi="Arial" w:cs="Arial"/>
          <w:color w:val="000000"/>
          <w:sz w:val="22"/>
          <w:szCs w:val="22"/>
        </w:rPr>
      </w:pPr>
      <w:r w:rsidRPr="00C47974">
        <w:rPr>
          <w:rFonts w:ascii="Arial" w:hAnsi="Arial" w:cs="Arial"/>
          <w:color w:val="000000"/>
          <w:sz w:val="22"/>
          <w:szCs w:val="22"/>
        </w:rPr>
        <w:t>Frame Hangers: Offset minimum of 1-1/2 inches from center line of main center mast to properly weight lock unit in playing position</w:t>
      </w:r>
    </w:p>
    <w:p w:rsidR="00C47974" w:rsidRPr="00C47974" w:rsidRDefault="00C47974" w:rsidP="00C47974">
      <w:pPr>
        <w:widowControl/>
        <w:numPr>
          <w:ilvl w:val="0"/>
          <w:numId w:val="3"/>
        </w:numPr>
        <w:shd w:val="clear" w:color="auto" w:fill="FFFFFF"/>
        <w:autoSpaceDE/>
        <w:autoSpaceDN/>
        <w:adjustRightInd/>
        <w:spacing w:before="100" w:beforeAutospacing="1" w:after="100" w:afterAutospacing="1"/>
        <w:rPr>
          <w:rFonts w:ascii="Arial" w:hAnsi="Arial" w:cs="Arial"/>
          <w:color w:val="000000"/>
          <w:sz w:val="22"/>
          <w:szCs w:val="22"/>
        </w:rPr>
      </w:pPr>
      <w:r w:rsidRPr="00C47974">
        <w:rPr>
          <w:rFonts w:ascii="Arial" w:hAnsi="Arial" w:cs="Arial"/>
          <w:color w:val="000000"/>
          <w:sz w:val="22"/>
          <w:szCs w:val="22"/>
        </w:rPr>
        <w:t>Rear Diagonal Back-Brace Assembly: 2-3/8-inch O.D. structural tube with structural bridging for rigidity. Terminate behind backboard location in slide-collar bracket, operating over 2-3/8-inch heavy wall-plated slide tube.</w:t>
      </w:r>
    </w:p>
    <w:p w:rsidR="00AE63DD" w:rsidRPr="00AE63DD" w:rsidRDefault="00C47974" w:rsidP="00AE63DD">
      <w:pPr>
        <w:widowControl/>
        <w:numPr>
          <w:ilvl w:val="0"/>
          <w:numId w:val="3"/>
        </w:numPr>
        <w:shd w:val="clear" w:color="auto" w:fill="FFFFFF"/>
        <w:autoSpaceDE/>
        <w:autoSpaceDN/>
        <w:adjustRightInd/>
        <w:spacing w:before="100" w:beforeAutospacing="1" w:after="100" w:afterAutospacing="1"/>
        <w:rPr>
          <w:rFonts w:ascii="Arial" w:hAnsi="Arial" w:cs="Arial"/>
          <w:color w:val="000000"/>
          <w:sz w:val="22"/>
          <w:szCs w:val="22"/>
        </w:rPr>
      </w:pPr>
      <w:r w:rsidRPr="00C47974">
        <w:rPr>
          <w:rFonts w:ascii="Arial" w:hAnsi="Arial" w:cs="Arial"/>
          <w:color w:val="000000"/>
          <w:sz w:val="22"/>
          <w:szCs w:val="22"/>
        </w:rPr>
        <w:t>Warranty: 25 Year</w:t>
      </w:r>
      <w:r w:rsidR="00AE63DD">
        <w:rPr>
          <w:rFonts w:ascii="Arial" w:hAnsi="Arial" w:cs="Arial"/>
          <w:color w:val="000000"/>
          <w:sz w:val="22"/>
          <w:szCs w:val="22"/>
        </w:rPr>
        <w:t xml:space="preserve"> limited</w:t>
      </w:r>
      <w:r w:rsidRPr="00C47974">
        <w:rPr>
          <w:rFonts w:ascii="Arial" w:hAnsi="Arial" w:cs="Arial"/>
          <w:color w:val="000000"/>
          <w:sz w:val="22"/>
          <w:szCs w:val="22"/>
        </w:rPr>
        <w:t xml:space="preserve"> warranty on backstop structure</w:t>
      </w:r>
      <w:r w:rsidR="00AE63DD">
        <w:rPr>
          <w:rFonts w:ascii="Arial" w:hAnsi="Arial" w:cs="Arial"/>
          <w:color w:val="000000"/>
          <w:sz w:val="22"/>
          <w:szCs w:val="22"/>
        </w:rPr>
        <w:t>.</w:t>
      </w:r>
    </w:p>
    <w:p w:rsidR="00AE63DD" w:rsidRPr="009804BB" w:rsidRDefault="00AE63DD" w:rsidP="00AE63DD">
      <w:pPr>
        <w:widowControl/>
        <w:shd w:val="clear" w:color="auto" w:fill="FFFFFF"/>
        <w:autoSpaceDE/>
        <w:autoSpaceDN/>
        <w:adjustRightInd/>
        <w:spacing w:before="100" w:beforeAutospacing="1" w:after="100" w:afterAutospacing="1"/>
        <w:rPr>
          <w:rFonts w:ascii="Arial" w:hAnsi="Arial" w:cs="Arial"/>
          <w:bCs/>
        </w:rPr>
      </w:pPr>
      <w:r w:rsidRPr="009804BB">
        <w:rPr>
          <w:rFonts w:ascii="Arial" w:hAnsi="Arial" w:cs="Arial"/>
          <w:bCs/>
        </w:rPr>
        <w:t>Model No. 917 Forward Fold Back Braced overhead-supported basketball backstop 32’-40’ Attachment Height</w:t>
      </w:r>
    </w:p>
    <w:p w:rsidR="00AE63DD" w:rsidRPr="00AE63DD" w:rsidRDefault="00AE63DD" w:rsidP="00AE63DD">
      <w:pPr>
        <w:widowControl/>
        <w:numPr>
          <w:ilvl w:val="0"/>
          <w:numId w:val="4"/>
        </w:numPr>
        <w:shd w:val="clear" w:color="auto" w:fill="FFFFFF"/>
        <w:autoSpaceDE/>
        <w:autoSpaceDN/>
        <w:adjustRightInd/>
        <w:spacing w:before="100" w:beforeAutospacing="1" w:after="100" w:afterAutospacing="1"/>
        <w:rPr>
          <w:rFonts w:ascii="Arial" w:hAnsi="Arial" w:cs="Arial"/>
          <w:color w:val="000000"/>
          <w:sz w:val="22"/>
          <w:szCs w:val="22"/>
        </w:rPr>
      </w:pPr>
      <w:r w:rsidRPr="00AE63DD">
        <w:rPr>
          <w:rFonts w:ascii="Arial" w:hAnsi="Arial" w:cs="Arial"/>
          <w:color w:val="000000"/>
          <w:sz w:val="22"/>
          <w:szCs w:val="22"/>
        </w:rPr>
        <w:t>Frame: Vertical Front Frame Assembly: Main center mast of 6-5/8-inch O.D. heavy-wall structural steel tube with diagonal side-sway braces of 2-3/8-inch O.D. structural pipe</w:t>
      </w:r>
    </w:p>
    <w:p w:rsidR="00AE63DD" w:rsidRPr="00AE63DD" w:rsidRDefault="00AE63DD" w:rsidP="00AE63DD">
      <w:pPr>
        <w:widowControl/>
        <w:numPr>
          <w:ilvl w:val="0"/>
          <w:numId w:val="4"/>
        </w:numPr>
        <w:shd w:val="clear" w:color="auto" w:fill="FFFFFF"/>
        <w:autoSpaceDE/>
        <w:autoSpaceDN/>
        <w:adjustRightInd/>
        <w:spacing w:before="100" w:beforeAutospacing="1" w:after="100" w:afterAutospacing="1"/>
        <w:rPr>
          <w:rFonts w:ascii="Arial" w:hAnsi="Arial" w:cs="Arial"/>
          <w:color w:val="000000"/>
          <w:sz w:val="22"/>
          <w:szCs w:val="22"/>
        </w:rPr>
      </w:pPr>
      <w:r w:rsidRPr="00AE63DD">
        <w:rPr>
          <w:rFonts w:ascii="Arial" w:hAnsi="Arial" w:cs="Arial"/>
          <w:color w:val="000000"/>
          <w:sz w:val="22"/>
          <w:szCs w:val="22"/>
        </w:rPr>
        <w:t>Structure: Supported from 3-1/2-inch O.D. pipe or tube anchored to overhead framing members with heavy formed-steel support fittings. Fittings must be capable of supporting load exceeding 10,000 pounds with sufficient attachment points and meeting safety factor of 60 to 1. Furnish certified test results with submittals.</w:t>
      </w:r>
    </w:p>
    <w:p w:rsidR="00AE63DD" w:rsidRPr="00AE63DD" w:rsidRDefault="00AE63DD" w:rsidP="00AE63DD">
      <w:pPr>
        <w:widowControl/>
        <w:numPr>
          <w:ilvl w:val="0"/>
          <w:numId w:val="4"/>
        </w:numPr>
        <w:shd w:val="clear" w:color="auto" w:fill="FFFFFF"/>
        <w:autoSpaceDE/>
        <w:autoSpaceDN/>
        <w:adjustRightInd/>
        <w:spacing w:before="100" w:beforeAutospacing="1" w:after="100" w:afterAutospacing="1"/>
        <w:rPr>
          <w:rFonts w:ascii="Arial" w:hAnsi="Arial" w:cs="Arial"/>
          <w:color w:val="000000"/>
          <w:sz w:val="22"/>
          <w:szCs w:val="22"/>
        </w:rPr>
      </w:pPr>
      <w:r w:rsidRPr="00AE63DD">
        <w:rPr>
          <w:rFonts w:ascii="Arial" w:hAnsi="Arial" w:cs="Arial"/>
          <w:color w:val="000000"/>
          <w:sz w:val="22"/>
          <w:szCs w:val="22"/>
        </w:rPr>
        <w:t>Goals: Mount directly through backboard and into heavy structural steel weldment Center-Strut, clamped to vertical 6-5/8-inch O.D. center support to eliminate strain on backboard, should player hang on front-mounted goal and to be in compliance with NCAA and NFSHSA requirements.</w:t>
      </w:r>
    </w:p>
    <w:p w:rsidR="00AE63DD" w:rsidRPr="00AE63DD" w:rsidRDefault="00AE63DD" w:rsidP="00AE63DD">
      <w:pPr>
        <w:widowControl/>
        <w:numPr>
          <w:ilvl w:val="0"/>
          <w:numId w:val="4"/>
        </w:numPr>
        <w:shd w:val="clear" w:color="auto" w:fill="FFFFFF"/>
        <w:autoSpaceDE/>
        <w:autoSpaceDN/>
        <w:adjustRightInd/>
        <w:spacing w:before="100" w:beforeAutospacing="1" w:after="100" w:afterAutospacing="1"/>
        <w:rPr>
          <w:rFonts w:ascii="Arial" w:hAnsi="Arial" w:cs="Arial"/>
          <w:color w:val="000000"/>
          <w:sz w:val="22"/>
          <w:szCs w:val="22"/>
        </w:rPr>
      </w:pPr>
      <w:r w:rsidRPr="00AE63DD">
        <w:rPr>
          <w:rFonts w:ascii="Arial" w:hAnsi="Arial" w:cs="Arial"/>
          <w:color w:val="000000"/>
          <w:sz w:val="22"/>
          <w:szCs w:val="22"/>
        </w:rPr>
        <w:t>Pipe Ends: Cap when exposed.</w:t>
      </w:r>
    </w:p>
    <w:p w:rsidR="00AE63DD" w:rsidRPr="00AE63DD" w:rsidRDefault="00AE63DD" w:rsidP="00AE63DD">
      <w:pPr>
        <w:widowControl/>
        <w:numPr>
          <w:ilvl w:val="0"/>
          <w:numId w:val="4"/>
        </w:numPr>
        <w:shd w:val="clear" w:color="auto" w:fill="FFFFFF"/>
        <w:autoSpaceDE/>
        <w:autoSpaceDN/>
        <w:adjustRightInd/>
        <w:spacing w:before="100" w:beforeAutospacing="1" w:after="100" w:afterAutospacing="1"/>
        <w:rPr>
          <w:rFonts w:ascii="Arial" w:hAnsi="Arial" w:cs="Arial"/>
          <w:color w:val="000000"/>
          <w:sz w:val="22"/>
          <w:szCs w:val="22"/>
        </w:rPr>
      </w:pPr>
      <w:r w:rsidRPr="00AE63DD">
        <w:rPr>
          <w:rFonts w:ascii="Arial" w:hAnsi="Arial" w:cs="Arial"/>
          <w:color w:val="000000"/>
          <w:sz w:val="22"/>
          <w:szCs w:val="22"/>
        </w:rPr>
        <w:t>Finish: Metal Parts, Pipes, and Fittings shall be powder coated, color specified at later time</w:t>
      </w:r>
    </w:p>
    <w:p w:rsidR="00AE63DD" w:rsidRPr="00AE63DD" w:rsidRDefault="00AE63DD" w:rsidP="00AE63DD">
      <w:pPr>
        <w:widowControl/>
        <w:numPr>
          <w:ilvl w:val="0"/>
          <w:numId w:val="4"/>
        </w:numPr>
        <w:shd w:val="clear" w:color="auto" w:fill="FFFFFF"/>
        <w:autoSpaceDE/>
        <w:autoSpaceDN/>
        <w:adjustRightInd/>
        <w:spacing w:before="100" w:beforeAutospacing="1" w:after="100" w:afterAutospacing="1"/>
        <w:rPr>
          <w:rFonts w:ascii="Arial" w:hAnsi="Arial" w:cs="Arial"/>
          <w:color w:val="000000"/>
          <w:sz w:val="22"/>
          <w:szCs w:val="22"/>
        </w:rPr>
      </w:pPr>
      <w:r w:rsidRPr="00AE63DD">
        <w:rPr>
          <w:rFonts w:ascii="Arial" w:hAnsi="Arial" w:cs="Arial"/>
          <w:color w:val="000000"/>
          <w:sz w:val="22"/>
          <w:szCs w:val="22"/>
        </w:rPr>
        <w:t>Attachments: Clamping devices used in attaching backboards and other components shall be of saddle clamp design providing uniform clamping force around mast, Clamps that provide non-uniform clamping will not be considered equal.</w:t>
      </w:r>
    </w:p>
    <w:p w:rsidR="00AE63DD" w:rsidRPr="00AE63DD" w:rsidRDefault="00AE63DD" w:rsidP="00AE63DD">
      <w:pPr>
        <w:widowControl/>
        <w:numPr>
          <w:ilvl w:val="0"/>
          <w:numId w:val="4"/>
        </w:numPr>
        <w:shd w:val="clear" w:color="auto" w:fill="FFFFFF"/>
        <w:autoSpaceDE/>
        <w:autoSpaceDN/>
        <w:adjustRightInd/>
        <w:spacing w:before="100" w:beforeAutospacing="1" w:after="100" w:afterAutospacing="1"/>
        <w:rPr>
          <w:rFonts w:ascii="Arial" w:hAnsi="Arial" w:cs="Arial"/>
          <w:color w:val="000000"/>
          <w:sz w:val="22"/>
          <w:szCs w:val="22"/>
        </w:rPr>
      </w:pPr>
      <w:r w:rsidRPr="00AE63DD">
        <w:rPr>
          <w:rFonts w:ascii="Arial" w:hAnsi="Arial" w:cs="Arial"/>
          <w:color w:val="000000"/>
          <w:sz w:val="22"/>
          <w:szCs w:val="22"/>
        </w:rPr>
        <w:t>Safety Indicator Clamp Required: Mast Attachment Indicator must be capable of supporting backboard and all weight attached to the mast with a minimum safety factor of 4, with visible indication if indicator clamp is supporting weight or if any attachments have moved.</w:t>
      </w:r>
    </w:p>
    <w:p w:rsidR="00AE63DD" w:rsidRPr="00AE63DD" w:rsidRDefault="00AE63DD" w:rsidP="00AE63DD">
      <w:pPr>
        <w:widowControl/>
        <w:numPr>
          <w:ilvl w:val="0"/>
          <w:numId w:val="4"/>
        </w:numPr>
        <w:shd w:val="clear" w:color="auto" w:fill="FFFFFF"/>
        <w:autoSpaceDE/>
        <w:autoSpaceDN/>
        <w:adjustRightInd/>
        <w:spacing w:before="100" w:beforeAutospacing="1" w:after="100" w:afterAutospacing="1"/>
        <w:rPr>
          <w:rFonts w:ascii="Arial" w:hAnsi="Arial" w:cs="Arial"/>
          <w:color w:val="000000"/>
          <w:sz w:val="22"/>
          <w:szCs w:val="22"/>
        </w:rPr>
      </w:pPr>
      <w:r w:rsidRPr="00AE63DD">
        <w:rPr>
          <w:rFonts w:ascii="Arial" w:hAnsi="Arial" w:cs="Arial"/>
          <w:color w:val="000000"/>
          <w:sz w:val="22"/>
          <w:szCs w:val="22"/>
        </w:rPr>
        <w:t>Frame Hangers: Tested to 20,000 pounds maximum breaking point to achieve safety factor of 50 to 1. Furnish certified test results with submittals. Minimum of 2-inches of adjustability for precise plumbing of backstop.</w:t>
      </w:r>
    </w:p>
    <w:p w:rsidR="00AE63DD" w:rsidRPr="00AE63DD" w:rsidRDefault="00AE63DD" w:rsidP="00AE63DD">
      <w:pPr>
        <w:widowControl/>
        <w:numPr>
          <w:ilvl w:val="0"/>
          <w:numId w:val="4"/>
        </w:numPr>
        <w:shd w:val="clear" w:color="auto" w:fill="FFFFFF"/>
        <w:autoSpaceDE/>
        <w:autoSpaceDN/>
        <w:adjustRightInd/>
        <w:spacing w:before="100" w:beforeAutospacing="1" w:after="100" w:afterAutospacing="1"/>
        <w:rPr>
          <w:rFonts w:ascii="Arial" w:hAnsi="Arial" w:cs="Arial"/>
          <w:color w:val="000000"/>
          <w:sz w:val="22"/>
          <w:szCs w:val="22"/>
        </w:rPr>
      </w:pPr>
      <w:r w:rsidRPr="00AE63DD">
        <w:rPr>
          <w:rFonts w:ascii="Arial" w:hAnsi="Arial" w:cs="Arial"/>
          <w:color w:val="000000"/>
          <w:sz w:val="22"/>
          <w:szCs w:val="22"/>
        </w:rPr>
        <w:lastRenderedPageBreak/>
        <w:t>Rear Diagonal Back-Brace Assembly: 2-3/8-inch O.D. structural tube with structural bridging for rigidity. Terminate behind backboard location in slide-collar bracket, operating over 2-3/8-inch heavy wall-plated slide tube.</w:t>
      </w:r>
    </w:p>
    <w:p w:rsidR="00AE63DD" w:rsidRDefault="00AE63DD" w:rsidP="00AE63DD">
      <w:pPr>
        <w:widowControl/>
        <w:numPr>
          <w:ilvl w:val="0"/>
          <w:numId w:val="4"/>
        </w:numPr>
        <w:shd w:val="clear" w:color="auto" w:fill="FFFFFF"/>
        <w:autoSpaceDE/>
        <w:autoSpaceDN/>
        <w:adjustRightInd/>
        <w:spacing w:before="100" w:beforeAutospacing="1" w:after="100" w:afterAutospacing="1"/>
        <w:rPr>
          <w:rFonts w:ascii="Arial" w:hAnsi="Arial" w:cs="Arial"/>
          <w:color w:val="000000"/>
          <w:sz w:val="22"/>
          <w:szCs w:val="22"/>
        </w:rPr>
      </w:pPr>
      <w:r w:rsidRPr="00AE63DD">
        <w:rPr>
          <w:rFonts w:ascii="Arial" w:hAnsi="Arial" w:cs="Arial"/>
          <w:color w:val="000000"/>
          <w:sz w:val="22"/>
          <w:szCs w:val="22"/>
        </w:rPr>
        <w:t xml:space="preserve">Warranty: 25 Year </w:t>
      </w:r>
      <w:r>
        <w:rPr>
          <w:rFonts w:ascii="Arial" w:hAnsi="Arial" w:cs="Arial"/>
          <w:color w:val="000000"/>
          <w:sz w:val="22"/>
          <w:szCs w:val="22"/>
        </w:rPr>
        <w:t xml:space="preserve">limited </w:t>
      </w:r>
      <w:r w:rsidRPr="00AE63DD">
        <w:rPr>
          <w:rFonts w:ascii="Arial" w:hAnsi="Arial" w:cs="Arial"/>
          <w:color w:val="000000"/>
          <w:sz w:val="22"/>
          <w:szCs w:val="22"/>
        </w:rPr>
        <w:t>warranty on backstop structure</w:t>
      </w:r>
      <w:r>
        <w:rPr>
          <w:rFonts w:ascii="Arial" w:hAnsi="Arial" w:cs="Arial"/>
          <w:color w:val="000000"/>
          <w:sz w:val="22"/>
          <w:szCs w:val="22"/>
        </w:rPr>
        <w:t>.</w:t>
      </w:r>
    </w:p>
    <w:p w:rsidR="00AE63DD" w:rsidRPr="00AE63DD" w:rsidRDefault="00AE63DD" w:rsidP="00AE63DD">
      <w:pPr>
        <w:widowControl/>
        <w:shd w:val="clear" w:color="auto" w:fill="FFFFFF"/>
        <w:autoSpaceDE/>
        <w:autoSpaceDN/>
        <w:adjustRightInd/>
        <w:spacing w:before="100" w:beforeAutospacing="1" w:after="100" w:afterAutospacing="1"/>
        <w:ind w:left="720"/>
        <w:rPr>
          <w:rFonts w:ascii="Arial" w:hAnsi="Arial" w:cs="Arial"/>
          <w:color w:val="000000"/>
          <w:sz w:val="22"/>
          <w:szCs w:val="22"/>
        </w:rPr>
      </w:pPr>
    </w:p>
    <w:p w:rsidR="00AE63DD" w:rsidRPr="00C47974" w:rsidRDefault="00AE63DD" w:rsidP="00AE63DD">
      <w:pPr>
        <w:widowControl/>
        <w:shd w:val="clear" w:color="auto" w:fill="FFFFFF"/>
        <w:autoSpaceDE/>
        <w:autoSpaceDN/>
        <w:adjustRightInd/>
        <w:spacing w:before="100" w:beforeAutospacing="1" w:after="100" w:afterAutospacing="1"/>
        <w:rPr>
          <w:rFonts w:ascii="Arial" w:hAnsi="Arial" w:cs="Arial"/>
          <w:color w:val="000000"/>
          <w:sz w:val="22"/>
          <w:szCs w:val="22"/>
        </w:rPr>
      </w:pPr>
    </w:p>
    <w:p w:rsidR="00C47974" w:rsidRDefault="00C47974" w:rsidP="00C47974">
      <w:pPr>
        <w:spacing w:before="100" w:beforeAutospacing="1" w:after="100" w:afterAutospacing="1"/>
        <w:rPr>
          <w:rFonts w:ascii="Arial" w:hAnsi="Arial" w:cs="Arial"/>
          <w:bCs/>
        </w:rPr>
      </w:pPr>
    </w:p>
    <w:p w:rsidR="00C47974" w:rsidRPr="00C47974" w:rsidRDefault="00C47974" w:rsidP="00C47974">
      <w:pPr>
        <w:pStyle w:val="ListParagraph"/>
        <w:spacing w:before="100" w:beforeAutospacing="1" w:after="100" w:afterAutospacing="1"/>
        <w:rPr>
          <w:rFonts w:ascii="Arial" w:hAnsi="Arial" w:cs="Arial"/>
          <w:bCs/>
        </w:rPr>
      </w:pPr>
    </w:p>
    <w:p w:rsidR="00C47974" w:rsidRPr="004C2120" w:rsidRDefault="00C47974" w:rsidP="00C47974">
      <w:pPr>
        <w:widowControl/>
        <w:shd w:val="clear" w:color="auto" w:fill="FFFFFF"/>
        <w:autoSpaceDE/>
        <w:autoSpaceDN/>
        <w:adjustRightInd/>
        <w:spacing w:before="100" w:beforeAutospacing="1" w:after="100" w:afterAutospacing="1"/>
        <w:rPr>
          <w:rFonts w:ascii="Arial" w:hAnsi="Arial" w:cs="Arial"/>
          <w:color w:val="000000"/>
          <w:sz w:val="22"/>
          <w:szCs w:val="22"/>
        </w:rPr>
      </w:pPr>
    </w:p>
    <w:p w:rsidR="004C2120" w:rsidRPr="004C2120" w:rsidRDefault="004C2120" w:rsidP="004C2120">
      <w:pPr>
        <w:spacing w:before="100" w:beforeAutospacing="1" w:after="100" w:afterAutospacing="1"/>
        <w:rPr>
          <w:rFonts w:ascii="Arial" w:hAnsi="Arial" w:cs="Arial"/>
          <w:color w:val="000000"/>
          <w:sz w:val="21"/>
          <w:szCs w:val="21"/>
          <w:lang w:val="en"/>
        </w:rPr>
      </w:pPr>
    </w:p>
    <w:p w:rsidR="0098204F" w:rsidRDefault="0098204F"/>
    <w:sectPr w:rsidR="009820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964B3"/>
    <w:multiLevelType w:val="multilevel"/>
    <w:tmpl w:val="048A5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710686D"/>
    <w:multiLevelType w:val="multilevel"/>
    <w:tmpl w:val="C2221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AEA4FB8"/>
    <w:multiLevelType w:val="multilevel"/>
    <w:tmpl w:val="38CC3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F6123D2"/>
    <w:multiLevelType w:val="hybridMultilevel"/>
    <w:tmpl w:val="EDAEE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120"/>
    <w:rsid w:val="00013885"/>
    <w:rsid w:val="000511AD"/>
    <w:rsid w:val="000B46C3"/>
    <w:rsid w:val="00124504"/>
    <w:rsid w:val="0014361A"/>
    <w:rsid w:val="00190DEF"/>
    <w:rsid w:val="001B141B"/>
    <w:rsid w:val="001C70E9"/>
    <w:rsid w:val="0027250F"/>
    <w:rsid w:val="00290FA6"/>
    <w:rsid w:val="00311D18"/>
    <w:rsid w:val="003D62FD"/>
    <w:rsid w:val="004C2120"/>
    <w:rsid w:val="004C6148"/>
    <w:rsid w:val="00562825"/>
    <w:rsid w:val="005671FE"/>
    <w:rsid w:val="005913C2"/>
    <w:rsid w:val="005C4825"/>
    <w:rsid w:val="00616929"/>
    <w:rsid w:val="0063014C"/>
    <w:rsid w:val="00676DB2"/>
    <w:rsid w:val="00681B2B"/>
    <w:rsid w:val="006D339D"/>
    <w:rsid w:val="007832B6"/>
    <w:rsid w:val="007C0CC8"/>
    <w:rsid w:val="00820A70"/>
    <w:rsid w:val="008C718B"/>
    <w:rsid w:val="008D67F2"/>
    <w:rsid w:val="009043F2"/>
    <w:rsid w:val="00911B90"/>
    <w:rsid w:val="00925B1A"/>
    <w:rsid w:val="009529ED"/>
    <w:rsid w:val="00967835"/>
    <w:rsid w:val="00973CE5"/>
    <w:rsid w:val="009804BB"/>
    <w:rsid w:val="0098204F"/>
    <w:rsid w:val="00A858D2"/>
    <w:rsid w:val="00AE63DD"/>
    <w:rsid w:val="00B23949"/>
    <w:rsid w:val="00B27270"/>
    <w:rsid w:val="00B5104D"/>
    <w:rsid w:val="00B85FE1"/>
    <w:rsid w:val="00BE7ACA"/>
    <w:rsid w:val="00C47974"/>
    <w:rsid w:val="00C961B1"/>
    <w:rsid w:val="00CB093E"/>
    <w:rsid w:val="00D361A0"/>
    <w:rsid w:val="00D40DBC"/>
    <w:rsid w:val="00D6532C"/>
    <w:rsid w:val="00F144DF"/>
    <w:rsid w:val="00F42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120"/>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79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120"/>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79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944079">
      <w:bodyDiv w:val="1"/>
      <w:marLeft w:val="0"/>
      <w:marRight w:val="0"/>
      <w:marTop w:val="0"/>
      <w:marBottom w:val="0"/>
      <w:divBdr>
        <w:top w:val="none" w:sz="0" w:space="0" w:color="auto"/>
        <w:left w:val="none" w:sz="0" w:space="0" w:color="auto"/>
        <w:bottom w:val="none" w:sz="0" w:space="0" w:color="auto"/>
        <w:right w:val="none" w:sz="0" w:space="0" w:color="auto"/>
      </w:divBdr>
    </w:div>
    <w:div w:id="1412193083">
      <w:bodyDiv w:val="1"/>
      <w:marLeft w:val="0"/>
      <w:marRight w:val="0"/>
      <w:marTop w:val="0"/>
      <w:marBottom w:val="0"/>
      <w:divBdr>
        <w:top w:val="none" w:sz="0" w:space="0" w:color="auto"/>
        <w:left w:val="none" w:sz="0" w:space="0" w:color="auto"/>
        <w:bottom w:val="none" w:sz="0" w:space="0" w:color="auto"/>
        <w:right w:val="none" w:sz="0" w:space="0" w:color="auto"/>
      </w:divBdr>
    </w:div>
    <w:div w:id="206806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962</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K. Walters</dc:creator>
  <cp:lastModifiedBy>Graham K. Walters</cp:lastModifiedBy>
  <cp:revision>10</cp:revision>
  <dcterms:created xsi:type="dcterms:W3CDTF">2018-05-24T17:45:00Z</dcterms:created>
  <dcterms:modified xsi:type="dcterms:W3CDTF">2018-06-28T14:56:00Z</dcterms:modified>
</cp:coreProperties>
</file>